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BC" w:rsidRPr="008D37BC" w:rsidRDefault="008D37BC" w:rsidP="008D37BC">
      <w:pPr>
        <w:shd w:val="clear" w:color="auto" w:fill="FFFFFF"/>
        <w:spacing w:line="255" w:lineRule="atLeast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3"/>
          <w:szCs w:val="23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t xml:space="preserve">Ex-post CBA </w:t>
      </w:r>
      <w:r w:rsidR="0098666A">
        <w:rPr>
          <w:rFonts w:ascii="Arial" w:eastAsia="Times New Roman" w:hAnsi="Arial" w:cs="Arial"/>
          <w:b/>
          <w:bCs/>
          <w:color w:val="0B4DA1"/>
          <w:lang w:eastAsia="sk-SK"/>
        </w:rPr>
        <w:t>R</w:t>
      </w:r>
      <w:r w:rsidR="00766A2A">
        <w:rPr>
          <w:rFonts w:ascii="Arial" w:eastAsia="Times New Roman" w:hAnsi="Arial" w:cs="Arial"/>
          <w:b/>
          <w:bCs/>
          <w:color w:val="0B4DA1"/>
          <w:lang w:eastAsia="sk-SK"/>
        </w:rPr>
        <w:t>2 Ožďany</w:t>
      </w:r>
      <w:r w:rsidR="0098666A">
        <w:rPr>
          <w:rFonts w:ascii="Arial" w:eastAsia="Times New Roman" w:hAnsi="Arial" w:cs="Arial"/>
          <w:b/>
          <w:bCs/>
          <w:color w:val="0B4DA1"/>
          <w:lang w:eastAsia="sk-SK"/>
        </w:rPr>
        <w:t xml:space="preserve"> - preložka</w:t>
      </w: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br/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130C3B">
        <w:rPr>
          <w:rFonts w:ascii="Arial" w:eastAsia="Times New Roman" w:hAnsi="Arial" w:cs="Arial"/>
          <w:color w:val="525252"/>
          <w:lang w:eastAsia="sk-SK"/>
        </w:rPr>
        <w:t>Zmluva o poskytnutí nenávratného finančného príspevku (NFP) pre projekt výstavby rýchlostnej cesty „</w:t>
      </w:r>
      <w:r w:rsidR="00766A2A" w:rsidRPr="00130C3B">
        <w:rPr>
          <w:rFonts w:ascii="Arial" w:eastAsia="Times New Roman" w:hAnsi="Arial" w:cs="Arial"/>
          <w:color w:val="525252"/>
          <w:lang w:eastAsia="sk-SK"/>
        </w:rPr>
        <w:t>R2 Ožďany - preložka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“ bola uzatvorená dňa </w:t>
      </w:r>
      <w:r w:rsidR="008422C5" w:rsidRPr="00130C3B">
        <w:rPr>
          <w:rFonts w:ascii="Arial" w:eastAsia="Times New Roman" w:hAnsi="Arial" w:cs="Arial"/>
          <w:color w:val="525252"/>
          <w:lang w:eastAsia="sk-SK"/>
        </w:rPr>
        <w:t>09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8422C5" w:rsidRPr="00130C3B">
        <w:rPr>
          <w:rFonts w:ascii="Arial" w:eastAsia="Times New Roman" w:hAnsi="Arial" w:cs="Arial"/>
          <w:color w:val="525252"/>
          <w:lang w:eastAsia="sk-SK"/>
        </w:rPr>
        <w:t>09</w:t>
      </w:r>
      <w:r w:rsidRPr="00130C3B">
        <w:rPr>
          <w:rFonts w:ascii="Arial" w:eastAsia="Times New Roman" w:hAnsi="Arial" w:cs="Arial"/>
          <w:color w:val="525252"/>
          <w:lang w:eastAsia="sk-SK"/>
        </w:rPr>
        <w:t>. 20</w:t>
      </w:r>
      <w:r w:rsidR="008422C5" w:rsidRPr="00130C3B">
        <w:rPr>
          <w:rFonts w:ascii="Arial" w:eastAsia="Times New Roman" w:hAnsi="Arial" w:cs="Arial"/>
          <w:color w:val="525252"/>
          <w:lang w:eastAsia="sk-SK"/>
        </w:rPr>
        <w:t>05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. Išlo o finančný príspevok na výstavbu </w:t>
      </w:r>
      <w:r w:rsidR="000C0FB7" w:rsidRPr="00130C3B">
        <w:rPr>
          <w:rFonts w:ascii="Arial" w:eastAsia="Times New Roman" w:hAnsi="Arial" w:cs="Arial"/>
          <w:color w:val="525252"/>
          <w:lang w:eastAsia="sk-SK"/>
        </w:rPr>
        <w:t>6,09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 km úseku rýchlostnej cesty </w:t>
      </w:r>
      <w:r w:rsidR="00766A2A" w:rsidRPr="00130C3B">
        <w:rPr>
          <w:rFonts w:ascii="Arial" w:eastAsia="Times New Roman" w:hAnsi="Arial" w:cs="Arial"/>
          <w:color w:val="525252"/>
          <w:lang w:eastAsia="sk-SK"/>
        </w:rPr>
        <w:t>R2 Ožďany - preložka</w:t>
      </w:r>
      <w:r w:rsidRPr="00130C3B">
        <w:rPr>
          <w:rFonts w:ascii="Arial" w:eastAsia="Times New Roman" w:hAnsi="Arial" w:cs="Arial"/>
          <w:color w:val="525252"/>
          <w:lang w:eastAsia="sk-SK"/>
        </w:rPr>
        <w:t>.  Prijímateľovi (Národná diaľničná spoločnosť, a. s.,) bol poskytnutý finančný príspevok vo výške </w:t>
      </w:r>
      <w:r w:rsidR="008422C5" w:rsidRPr="00130C3B">
        <w:rPr>
          <w:rFonts w:ascii="Arial" w:eastAsia="Times New Roman" w:hAnsi="Arial" w:cs="Arial"/>
          <w:b/>
          <w:color w:val="525252"/>
          <w:lang w:eastAsia="sk-SK"/>
        </w:rPr>
        <w:t>1 356 685 804 SKK</w:t>
      </w:r>
      <w:r w:rsidR="008422C5" w:rsidRPr="00130C3B">
        <w:rPr>
          <w:rFonts w:ascii="Arial" w:eastAsia="Times New Roman" w:hAnsi="Arial" w:cs="Arial"/>
          <w:color w:val="525252"/>
          <w:lang w:eastAsia="sk-SK"/>
        </w:rPr>
        <w:t xml:space="preserve">, </w:t>
      </w:r>
      <w:proofErr w:type="spellStart"/>
      <w:r w:rsidR="008422C5" w:rsidRPr="00130C3B">
        <w:rPr>
          <w:rFonts w:ascii="Arial" w:eastAsia="Times New Roman" w:hAnsi="Arial" w:cs="Arial"/>
          <w:color w:val="525252"/>
          <w:lang w:eastAsia="sk-SK"/>
        </w:rPr>
        <w:t>t.j</w:t>
      </w:r>
      <w:proofErr w:type="spellEnd"/>
      <w:r w:rsidR="008422C5" w:rsidRPr="00130C3B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8422C5" w:rsidRPr="00130C3B">
        <w:rPr>
          <w:rFonts w:ascii="Arial" w:eastAsia="Times New Roman" w:hAnsi="Arial" w:cs="Arial"/>
          <w:b/>
          <w:bCs/>
          <w:color w:val="525252"/>
          <w:lang w:eastAsia="sk-SK"/>
        </w:rPr>
        <w:t>45 027 740</w:t>
      </w:r>
      <w:r w:rsidRPr="00130C3B">
        <w:rPr>
          <w:rFonts w:ascii="Arial" w:eastAsia="Times New Roman" w:hAnsi="Arial" w:cs="Arial"/>
          <w:b/>
          <w:bCs/>
          <w:color w:val="525252"/>
          <w:lang w:eastAsia="sk-SK"/>
        </w:rPr>
        <w:t xml:space="preserve"> eur</w:t>
      </w:r>
      <w:r w:rsidRPr="00130C3B">
        <w:rPr>
          <w:rFonts w:ascii="Arial" w:eastAsia="Times New Roman" w:hAnsi="Arial" w:cs="Arial"/>
          <w:color w:val="525252"/>
          <w:lang w:eastAsia="sk-SK"/>
        </w:rPr>
        <w:t>, ktorý sa skladal z príspevku z Európskeho fondu regionálneho rozvoja (85 % z celkovej sumy) vo výške </w:t>
      </w:r>
      <w:r w:rsidR="00130C3B" w:rsidRPr="00130C3B">
        <w:rPr>
          <w:rFonts w:ascii="Arial" w:eastAsia="Times New Roman" w:hAnsi="Arial" w:cs="Arial"/>
          <w:b/>
          <w:bCs/>
          <w:color w:val="525252"/>
          <w:lang w:eastAsia="sk-SK"/>
        </w:rPr>
        <w:t>38 273 579</w:t>
      </w:r>
      <w:r w:rsidRPr="00130C3B">
        <w:rPr>
          <w:rFonts w:ascii="Arial" w:eastAsia="Times New Roman" w:hAnsi="Arial" w:cs="Arial"/>
          <w:b/>
          <w:bCs/>
          <w:color w:val="525252"/>
          <w:lang w:eastAsia="sk-SK"/>
        </w:rPr>
        <w:t xml:space="preserve"> eur </w:t>
      </w:r>
      <w:r w:rsidRPr="00130C3B"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r w:rsidR="00130C3B" w:rsidRPr="00130C3B">
        <w:rPr>
          <w:rFonts w:ascii="Arial" w:eastAsia="Times New Roman" w:hAnsi="Arial" w:cs="Arial"/>
          <w:b/>
          <w:bCs/>
          <w:color w:val="525252"/>
          <w:lang w:eastAsia="sk-SK"/>
        </w:rPr>
        <w:t>6 754 161</w:t>
      </w:r>
      <w:r w:rsidRPr="00130C3B">
        <w:rPr>
          <w:rFonts w:ascii="Arial" w:eastAsia="Times New Roman" w:hAnsi="Arial" w:cs="Arial"/>
          <w:b/>
          <w:bCs/>
          <w:color w:val="525252"/>
          <w:lang w:eastAsia="sk-SK"/>
        </w:rPr>
        <w:t xml:space="preserve"> eur</w:t>
      </w:r>
      <w:r w:rsidRPr="00130C3B"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 v rámci analýzy nákladov a prínosov (CBA) projektu, keď finančná medzera predstavovala 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92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26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(</w:t>
      </w:r>
      <w:proofErr w:type="spellStart"/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>t.j</w:t>
      </w:r>
      <w:proofErr w:type="spellEnd"/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 xml:space="preserve">. 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92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26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z celkových oprávnených výdavkov projektu bolo poskytnutých zo zdrojov Operačného programu </w:t>
      </w:r>
      <w:r w:rsidR="00AD0CF6" w:rsidRPr="00AD0CF6">
        <w:rPr>
          <w:rFonts w:ascii="Arial" w:eastAsia="Times New Roman" w:hAnsi="Arial" w:cs="Arial"/>
          <w:b/>
          <w:bCs/>
          <w:color w:val="525252"/>
          <w:lang w:eastAsia="sk-SK"/>
        </w:rPr>
        <w:t>Základná infraštruktúra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 xml:space="preserve"> 200</w:t>
      </w:r>
      <w:r w:rsidR="00AD0CF6" w:rsidRPr="00AD0CF6">
        <w:rPr>
          <w:rFonts w:ascii="Arial" w:eastAsia="Times New Roman" w:hAnsi="Arial" w:cs="Arial"/>
          <w:b/>
          <w:bCs/>
          <w:color w:val="525252"/>
          <w:lang w:eastAsia="sk-SK"/>
        </w:rPr>
        <w:t>4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 xml:space="preserve"> – 20</w:t>
      </w:r>
      <w:r w:rsidR="00AD0CF6" w:rsidRPr="00AD0CF6">
        <w:rPr>
          <w:rFonts w:ascii="Arial" w:eastAsia="Times New Roman" w:hAnsi="Arial" w:cs="Arial"/>
          <w:b/>
          <w:bCs/>
          <w:color w:val="525252"/>
          <w:lang w:eastAsia="sk-SK"/>
        </w:rPr>
        <w:t>06</w:t>
      </w:r>
      <w:r w:rsidRPr="00AD0CF6">
        <w:rPr>
          <w:rFonts w:ascii="Arial" w:eastAsia="Times New Roman" w:hAnsi="Arial" w:cs="Arial"/>
          <w:b/>
          <w:bCs/>
          <w:color w:val="525252"/>
          <w:lang w:eastAsia="sk-SK"/>
        </w:rPr>
        <w:t>)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. Rýchlostná cesta </w:t>
      </w:r>
      <w:r w:rsidR="00766A2A">
        <w:rPr>
          <w:rFonts w:ascii="Arial" w:eastAsia="Times New Roman" w:hAnsi="Arial" w:cs="Arial"/>
          <w:color w:val="525252"/>
          <w:lang w:eastAsia="sk-SK"/>
        </w:rPr>
        <w:t>R2 Ožďany - preložka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 je v užívaní od </w:t>
      </w:r>
      <w:r w:rsidR="000C0FB7">
        <w:rPr>
          <w:rFonts w:ascii="Arial" w:eastAsia="Times New Roman" w:hAnsi="Arial" w:cs="Arial"/>
          <w:color w:val="525252"/>
          <w:lang w:eastAsia="sk-SK"/>
        </w:rPr>
        <w:t>4</w:t>
      </w:r>
      <w:r w:rsidR="00AD0CF6" w:rsidRPr="00AD0CF6">
        <w:rPr>
          <w:rFonts w:ascii="Arial" w:eastAsia="Times New Roman" w:hAnsi="Arial" w:cs="Arial"/>
          <w:color w:val="525252"/>
          <w:lang w:eastAsia="sk-SK"/>
        </w:rPr>
        <w:t>. decembra 2</w:t>
      </w:r>
      <w:r w:rsidRPr="00AD0CF6">
        <w:rPr>
          <w:rFonts w:ascii="Arial" w:eastAsia="Times New Roman" w:hAnsi="Arial" w:cs="Arial"/>
          <w:color w:val="525252"/>
          <w:lang w:eastAsia="sk-SK"/>
        </w:rPr>
        <w:t>0</w:t>
      </w:r>
      <w:r w:rsidR="000C0FB7">
        <w:rPr>
          <w:rFonts w:ascii="Arial" w:eastAsia="Times New Roman" w:hAnsi="Arial" w:cs="Arial"/>
          <w:color w:val="525252"/>
          <w:lang w:eastAsia="sk-SK"/>
        </w:rPr>
        <w:t>06</w:t>
      </w:r>
      <w:r w:rsidRPr="00AD0CF6">
        <w:rPr>
          <w:rFonts w:ascii="Arial" w:eastAsia="Times New Roman" w:hAnsi="Arial" w:cs="Arial"/>
          <w:color w:val="525252"/>
          <w:lang w:eastAsia="sk-SK"/>
        </w:rPr>
        <w:t>.</w:t>
      </w:r>
    </w:p>
    <w:p w:rsidR="008D37BC" w:rsidRPr="00AD0CF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MDV SR ako Riadiaci orgán pristúpilo k ex-post prevereniu CBA z dôvodu zvýšenia kvality tvorby nasledujúcich predkladaných CBA cestných projektov, z dôvodu spresnenia dopravného modelovania nasledujúcich projektov ako aj užitočných podkladov ohľadom aktualizácie Metodickej príručky CBA.     </w:t>
      </w:r>
    </w:p>
    <w:p w:rsidR="008D37BC" w:rsidRPr="00AD0CF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Táto aktivita prispeje k zvýšeniu efektívnosti čerpania finančných prostriedkov z verejných zdrojov a z fondov Európskej únie.</w:t>
      </w:r>
    </w:p>
    <w:p w:rsidR="008D37BC" w:rsidRPr="00AD0CF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Pri spätnom vyhodnotení CBA boli za roky 20</w:t>
      </w:r>
      <w:r w:rsidR="00AD0CF6" w:rsidRPr="00AD0CF6">
        <w:rPr>
          <w:rFonts w:ascii="Arial" w:eastAsia="Times New Roman" w:hAnsi="Arial" w:cs="Arial"/>
          <w:color w:val="525252"/>
          <w:lang w:eastAsia="sk-SK"/>
        </w:rPr>
        <w:t>06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 – 2018 podľa skutočného stavu aktualizované nasledovné vstupné údaje:</w:t>
      </w:r>
    </w:p>
    <w:p w:rsidR="008D37BC" w:rsidRPr="00AD0CF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HDP – zdroj : Štatistický úrad SR, Ministerstvo financií SR, Metodická príručka CBA OPII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Inflácia – zdroj :  Štatistický úrad SR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ceny PHM – zdroj :  Štatistický úrad SR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 xml:space="preserve">Investičné náklady – zdroj : účtovníctvo NDS, </w:t>
      </w:r>
      <w:proofErr w:type="spellStart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Intenzita dopravy – zdroj : celoštátne sčítanie dopravy SSC</w:t>
      </w:r>
      <w:r w:rsidR="00AD0CF6">
        <w:rPr>
          <w:rFonts w:ascii="Arial" w:eastAsia="Times New Roman" w:hAnsi="Arial" w:cs="Arial"/>
          <w:i/>
          <w:iCs/>
          <w:color w:val="525252"/>
          <w:lang w:eastAsia="sk-SK"/>
        </w:rPr>
        <w:t xml:space="preserve"> 2010,</w:t>
      </w: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 xml:space="preserve"> 2015, automatické </w:t>
      </w:r>
      <w:proofErr w:type="spellStart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sčítače</w:t>
      </w:r>
      <w:proofErr w:type="spellEnd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 xml:space="preserve"> dopravy NDS, </w:t>
      </w:r>
      <w:proofErr w:type="spellStart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. 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 xml:space="preserve">Prevádzkové náklady – zdroj : účtovníctvo NDS, </w:t>
      </w:r>
      <w:proofErr w:type="spellStart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 xml:space="preserve">Príjmy – zdroj : účtovníctvo, NDS </w:t>
      </w:r>
      <w:proofErr w:type="spellStart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Nehodovosť – zdroj : Policajný zbor SR</w:t>
      </w:r>
    </w:p>
    <w:p w:rsidR="008D37BC" w:rsidRPr="00AD0CF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AD0CF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Následne bola prepočítaná CBA celého projektu spolu s predikciou vývoja do roku 203</w:t>
      </w:r>
      <w:r w:rsidR="000C0FB7">
        <w:rPr>
          <w:rFonts w:ascii="Arial" w:eastAsia="Times New Roman" w:hAnsi="Arial" w:cs="Arial"/>
          <w:color w:val="525252"/>
          <w:lang w:eastAsia="sk-SK"/>
        </w:rPr>
        <w:t>3</w:t>
      </w:r>
      <w:r w:rsidR="00AD0CF6" w:rsidRPr="00AD0CF6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AD0CF6">
        <w:rPr>
          <w:rFonts w:ascii="Arial" w:eastAsia="Times New Roman" w:hAnsi="Arial" w:cs="Arial"/>
          <w:color w:val="525252"/>
          <w:lang w:eastAsia="sk-SK"/>
        </w:rPr>
        <w:t>a to aktuálne platnou metodikou pre Operačný program Integrovaná infrašt</w:t>
      </w:r>
      <w:r w:rsidR="000F0153" w:rsidRPr="00AD0CF6">
        <w:rPr>
          <w:rFonts w:ascii="Arial" w:eastAsia="Times New Roman" w:hAnsi="Arial" w:cs="Arial"/>
          <w:color w:val="525252"/>
          <w:lang w:eastAsia="sk-SK"/>
        </w:rPr>
        <w:t>r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uktúra (2014 – 2020). Pôvodná CBA bola počítaná metodikou Operačného programu </w:t>
      </w:r>
      <w:r w:rsidR="00AD0CF6" w:rsidRPr="00AD0CF6">
        <w:rPr>
          <w:rFonts w:ascii="Arial" w:eastAsia="Times New Roman" w:hAnsi="Arial" w:cs="Arial"/>
          <w:color w:val="525252"/>
          <w:lang w:eastAsia="sk-SK"/>
        </w:rPr>
        <w:t>Základná Infraštruktúra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 (200</w:t>
      </w:r>
      <w:r w:rsidR="00AD0CF6" w:rsidRPr="00AD0CF6">
        <w:rPr>
          <w:rFonts w:ascii="Arial" w:eastAsia="Times New Roman" w:hAnsi="Arial" w:cs="Arial"/>
          <w:color w:val="525252"/>
          <w:lang w:eastAsia="sk-SK"/>
        </w:rPr>
        <w:t>4</w:t>
      </w:r>
      <w:r w:rsidRPr="00AD0CF6">
        <w:rPr>
          <w:rFonts w:ascii="Arial" w:eastAsia="Times New Roman" w:hAnsi="Arial" w:cs="Arial"/>
          <w:color w:val="525252"/>
          <w:lang w:eastAsia="sk-SK"/>
        </w:rPr>
        <w:t xml:space="preserve"> – 20</w:t>
      </w:r>
      <w:r w:rsidR="00AD0CF6" w:rsidRPr="00AD0CF6">
        <w:rPr>
          <w:rFonts w:ascii="Arial" w:eastAsia="Times New Roman" w:hAnsi="Arial" w:cs="Arial"/>
          <w:color w:val="525252"/>
          <w:lang w:eastAsia="sk-SK"/>
        </w:rPr>
        <w:t>06</w:t>
      </w:r>
      <w:r w:rsidRPr="00AD0CF6">
        <w:rPr>
          <w:rFonts w:ascii="Arial" w:eastAsia="Times New Roman" w:hAnsi="Arial" w:cs="Arial"/>
          <w:color w:val="525252"/>
          <w:lang w:eastAsia="sk-SK"/>
        </w:rPr>
        <w:t>).</w:t>
      </w:r>
    </w:p>
    <w:p w:rsidR="008D37BC" w:rsidRPr="00AD0CF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AD0CF6">
        <w:rPr>
          <w:rFonts w:ascii="Arial" w:eastAsia="Times New Roman" w:hAnsi="Arial" w:cs="Arial"/>
          <w:color w:val="525252"/>
          <w:lang w:eastAsia="sk-SK"/>
        </w:rPr>
        <w:t> </w:t>
      </w:r>
      <w:r w:rsidRPr="00AD0CF6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8D37BC" w:rsidRPr="00C1669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C16696">
        <w:rPr>
          <w:rFonts w:ascii="Arial" w:eastAsia="Times New Roman" w:hAnsi="Arial" w:cs="Arial"/>
          <w:b/>
          <w:bCs/>
          <w:color w:val="525252"/>
          <w:lang w:eastAsia="sk-SK"/>
        </w:rPr>
        <w:t>Vyhodnotenie finančnej analýzy</w:t>
      </w:r>
    </w:p>
    <w:p w:rsidR="008D37BC" w:rsidRPr="00C16696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C16696">
        <w:rPr>
          <w:rFonts w:ascii="Arial" w:eastAsia="Times New Roman" w:hAnsi="Arial" w:cs="Arial"/>
          <w:color w:val="525252"/>
          <w:lang w:eastAsia="sk-SK"/>
        </w:rPr>
        <w:t xml:space="preserve">Finančná medzera sa </w:t>
      </w:r>
      <w:r w:rsidR="000C0FB7">
        <w:rPr>
          <w:rFonts w:ascii="Arial" w:eastAsia="Times New Roman" w:hAnsi="Arial" w:cs="Arial"/>
          <w:color w:val="525252"/>
          <w:lang w:eastAsia="sk-SK"/>
        </w:rPr>
        <w:t>zvýšila</w:t>
      </w:r>
      <w:r w:rsidR="00C16696" w:rsidRPr="00C16696">
        <w:rPr>
          <w:rFonts w:ascii="Arial" w:eastAsia="Times New Roman" w:hAnsi="Arial" w:cs="Arial"/>
          <w:color w:val="525252"/>
          <w:lang w:eastAsia="sk-SK"/>
        </w:rPr>
        <w:t xml:space="preserve"> z 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92</w:t>
      </w:r>
      <w:r w:rsidR="00C16696" w:rsidRPr="00C16696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26</w:t>
      </w:r>
      <w:r w:rsidRPr="00C16696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na </w:t>
      </w:r>
      <w:r w:rsidR="000C0FB7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C16696">
        <w:rPr>
          <w:rFonts w:ascii="Arial" w:eastAsia="Times New Roman" w:hAnsi="Arial" w:cs="Arial"/>
          <w:b/>
          <w:bCs/>
          <w:color w:val="525252"/>
          <w:lang w:eastAsia="sk-SK"/>
        </w:rPr>
        <w:t xml:space="preserve"> %,</w:t>
      </w:r>
      <w:r w:rsidRPr="00C16696">
        <w:rPr>
          <w:rFonts w:ascii="Arial" w:eastAsia="Times New Roman" w:hAnsi="Arial" w:cs="Arial"/>
          <w:color w:val="525252"/>
          <w:lang w:eastAsia="sk-SK"/>
        </w:rPr>
        <w:t xml:space="preserve"> čo znamená, že podiel príspevku 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zo zdrojov operačného programu by mal byť v súčasnosti </w:t>
      </w:r>
      <w:r w:rsidR="000C0FB7" w:rsidRPr="00130C3B">
        <w:rPr>
          <w:rFonts w:ascii="Arial" w:eastAsia="Times New Roman" w:hAnsi="Arial" w:cs="Arial"/>
          <w:color w:val="525252"/>
          <w:lang w:eastAsia="sk-SK"/>
        </w:rPr>
        <w:t>vyšší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 aký bol v Zmluve o poskytnutí NFP z roku 20</w:t>
      </w:r>
      <w:r w:rsidR="00130C3B" w:rsidRPr="00130C3B">
        <w:rPr>
          <w:rFonts w:ascii="Arial" w:eastAsia="Times New Roman" w:hAnsi="Arial" w:cs="Arial"/>
          <w:color w:val="525252"/>
          <w:lang w:eastAsia="sk-SK"/>
        </w:rPr>
        <w:t>05</w:t>
      </w:r>
      <w:r w:rsidRPr="00130C3B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DE1700" w:rsidRPr="00130C3B">
        <w:rPr>
          <w:rFonts w:ascii="Arial" w:eastAsia="Times New Roman" w:hAnsi="Arial" w:cs="Arial"/>
          <w:color w:val="525252"/>
          <w:lang w:eastAsia="sk-SK"/>
        </w:rPr>
        <w:t>Nárast percenta finančnej medzery je spôsobený najmä</w:t>
      </w:r>
      <w:bookmarkStart w:id="0" w:name="_GoBack"/>
      <w:bookmarkEnd w:id="0"/>
      <w:r w:rsidR="00DE1700">
        <w:rPr>
          <w:rFonts w:ascii="Arial" w:eastAsia="Times New Roman" w:hAnsi="Arial" w:cs="Arial"/>
          <w:color w:val="525252"/>
          <w:lang w:eastAsia="sk-SK"/>
        </w:rPr>
        <w:t xml:space="preserve"> výrazný poklesom reálnych príjmov projektu oproti pôvodne odhadovaným príjmom.</w:t>
      </w: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3074"/>
        <w:gridCol w:w="3389"/>
        <w:gridCol w:w="1007"/>
      </w:tblGrid>
      <w:tr w:rsidR="008D37BC" w:rsidRPr="00C16696" w:rsidTr="008D37BC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Investičné náklady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8D37BC" w:rsidP="00C16696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C16696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33 742 000</w:t>
            </w:r>
            <w:r w:rsidR="008D37BC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C16696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48 935 183</w:t>
            </w:r>
            <w:r w:rsidR="008D37BC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+45</w:t>
            </w:r>
            <w:r w:rsidR="008D37BC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Pr="00C1669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C16696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C1669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C16696">
        <w:rPr>
          <w:rFonts w:ascii="Arial" w:eastAsia="Times New Roman" w:hAnsi="Arial" w:cs="Arial"/>
          <w:color w:val="525252"/>
          <w:lang w:eastAsia="sk-SK"/>
        </w:rPr>
        <w:t>Uvádzané investičné náklady sú nediskontované a bez DPH.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2816"/>
        <w:gridCol w:w="3204"/>
        <w:gridCol w:w="951"/>
      </w:tblGrid>
      <w:tr w:rsidR="008D37BC" w:rsidRPr="00C16696" w:rsidTr="008D3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Zostatková hodnota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C16696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8 799 000</w:t>
            </w:r>
            <w:r w:rsidR="008D37BC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C16696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16 078 477</w:t>
            </w:r>
            <w:r w:rsidR="00CF2E79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16696" w:rsidRDefault="00CF2E7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</w:t>
            </w:r>
            <w:r w:rsidR="00DE17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82,7</w:t>
            </w:r>
            <w:r w:rsidR="00C16696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C16696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C16696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C16696">
        <w:rPr>
          <w:rFonts w:ascii="Arial" w:eastAsia="Times New Roman" w:hAnsi="Arial" w:cs="Arial"/>
          <w:color w:val="525252"/>
          <w:lang w:eastAsia="sk-SK"/>
        </w:rPr>
        <w:t>V súlade s platným CBA manuálom bola aktualizovaná zostatková hodnota prepočítaná metódou „cash-</w:t>
      </w:r>
      <w:proofErr w:type="spellStart"/>
      <w:r w:rsidRPr="00C16696">
        <w:rPr>
          <w:rFonts w:ascii="Arial" w:eastAsia="Times New Roman" w:hAnsi="Arial" w:cs="Arial"/>
          <w:color w:val="525252"/>
          <w:lang w:eastAsia="sk-SK"/>
        </w:rPr>
        <w:t>flow</w:t>
      </w:r>
      <w:proofErr w:type="spellEnd"/>
      <w:r w:rsidRPr="00C16696">
        <w:rPr>
          <w:rFonts w:ascii="Arial" w:eastAsia="Times New Roman" w:hAnsi="Arial" w:cs="Arial"/>
          <w:color w:val="525252"/>
          <w:lang w:eastAsia="sk-SK"/>
        </w:rPr>
        <w:t>“, nakoľko projekt generuje čistý príjem.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881"/>
        <w:gridCol w:w="3210"/>
        <w:gridCol w:w="948"/>
      </w:tblGrid>
      <w:tr w:rsidR="008D37BC" w:rsidRPr="00475D7F" w:rsidTr="008D37BC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4B2B2F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4B2B2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Príjmy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4B2B2F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4B2B2F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4B2B2F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3 019 000</w:t>
            </w:r>
            <w:r w:rsidR="008D37BC" w:rsidRPr="004B2B2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4B2B2F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4B2B2F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4B2B2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4B2B2F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-14 899 805</w:t>
            </w:r>
            <w:r w:rsidR="008D37BC" w:rsidRPr="004B2B2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4B2B2F" w:rsidRDefault="00DE17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93</w:t>
            </w:r>
            <w:r w:rsidR="008D37BC" w:rsidRPr="004B2B2F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Pr="004B2B2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4B2B2F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3060B6" w:rsidRDefault="00DE1700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>Jeden z</w:t>
      </w:r>
      <w:r w:rsidRPr="00A21675">
        <w:rPr>
          <w:rFonts w:ascii="Arial" w:eastAsia="Times New Roman" w:hAnsi="Arial" w:cs="Arial"/>
          <w:color w:val="525252"/>
          <w:lang w:eastAsia="sk-SK"/>
        </w:rPr>
        <w:t xml:space="preserve"> dôvod</w:t>
      </w:r>
      <w:r>
        <w:rPr>
          <w:rFonts w:ascii="Arial" w:eastAsia="Times New Roman" w:hAnsi="Arial" w:cs="Arial"/>
          <w:color w:val="525252"/>
          <w:lang w:eastAsia="sk-SK"/>
        </w:rPr>
        <w:t>ov</w:t>
      </w:r>
      <w:r w:rsidRPr="00A21675">
        <w:rPr>
          <w:rFonts w:ascii="Arial" w:eastAsia="Times New Roman" w:hAnsi="Arial" w:cs="Arial"/>
          <w:color w:val="525252"/>
          <w:lang w:eastAsia="sk-SK"/>
        </w:rPr>
        <w:t xml:space="preserve"> poklesu predpokladaných príjmov je metodika výpočtu; v aktualizovanej CBA podľa aktuálnej metodiky vstupujú do kalkulácie aj príjmy z mýta na paralelnej ceste I/50 v porovnaní s pôvodnou CBA, kde boli vyčíslené iba príjmy z mýta na novopostavenom úseku R2.</w:t>
      </w:r>
      <w:r w:rsidR="008D37BC" w:rsidRPr="003060B6">
        <w:rPr>
          <w:rFonts w:ascii="Arial" w:eastAsia="Times New Roman" w:hAnsi="Arial" w:cs="Arial"/>
          <w:color w:val="525252"/>
          <w:lang w:eastAsia="sk-SK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098"/>
        <w:gridCol w:w="2958"/>
        <w:gridCol w:w="978"/>
      </w:tblGrid>
      <w:tr w:rsidR="00073400" w:rsidRPr="00CE23F5" w:rsidTr="00CE23F5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E23F5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Výdavky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400" w:rsidRPr="00CE23F5" w:rsidRDefault="000734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E23F5">
              <w:rPr>
                <w:rFonts w:ascii="Arial" w:eastAsia="Times New Roman" w:hAnsi="Arial" w:cs="Arial"/>
                <w:color w:val="525252"/>
                <w:lang w:eastAsia="sk-SK"/>
              </w:rPr>
              <w:t>p</w:t>
            </w:r>
            <w:r w:rsidR="008D37BC" w:rsidRPr="00CE23F5">
              <w:rPr>
                <w:rFonts w:ascii="Arial" w:eastAsia="Times New Roman" w:hAnsi="Arial" w:cs="Arial"/>
                <w:color w:val="525252"/>
                <w:lang w:eastAsia="sk-SK"/>
              </w:rPr>
              <w:t>ôvodné</w:t>
            </w:r>
          </w:p>
          <w:p w:rsidR="008D37BC" w:rsidRPr="00CE23F5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E23F5">
              <w:rPr>
                <w:rFonts w:ascii="Arial" w:eastAsia="Times New Roman" w:hAnsi="Arial" w:cs="Arial"/>
                <w:color w:val="525252"/>
                <w:lang w:eastAsia="sk-SK"/>
              </w:rPr>
              <w:t> </w:t>
            </w:r>
            <w:r w:rsidR="00CE23F5" w:rsidRPr="00CE23F5">
              <w:rPr>
                <w:rFonts w:ascii="Arial" w:eastAsia="Times New Roman" w:hAnsi="Arial" w:cs="Arial"/>
                <w:b/>
                <w:color w:val="525252"/>
                <w:lang w:eastAsia="sk-SK"/>
              </w:rPr>
              <w:t>2 709 000</w:t>
            </w:r>
            <w:r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E23F5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E23F5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CE23F5" w:rsidRDefault="00CE23F5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-2 942 533</w:t>
            </w:r>
            <w:r w:rsidR="008D37BC"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CE23F5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CE23F5"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208</w:t>
            </w:r>
            <w:r w:rsidRPr="00CE23F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Pr="00CE23F5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CE23F5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4B6011" w:rsidRDefault="00F47AFD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1A117B">
        <w:rPr>
          <w:rFonts w:ascii="Arial" w:eastAsia="Times New Roman" w:hAnsi="Arial" w:cs="Arial"/>
          <w:color w:val="525252"/>
          <w:lang w:eastAsia="sk-SK"/>
        </w:rPr>
        <w:t xml:space="preserve">Metodika výpočtu výdavkov na prevádzku a údržbu sa v aktuálne platnej verzii Metodickej príručky CBA zmenila, pričom výpočet odhadu budúcich výdavkov je presnejší, čo má v tomto prípade za následok takisto pokles výdavkov v ex-post CBA. Bežné náklady na údržbu sú inkrementálne vyššie, čo je spôsobené  novou metodikou CBA: posudzovaná plocha v m2 je väčšia pri novopostavenej diaľnici ako pri paralelnej ceste I. triedy I/50. Pri nákladoch na správu mýta však dochádza k úspore nákladov a aj z tohto dôvodu prichádza k zníženiu celkových nákladov na prevádzku a údržbu infraštruktúry. Úspora je daná spôsobom stanovenia výdavkov na jednu mýtnu transakciu, keď po novej diaľnici prechádzajú vozidlá iba </w:t>
      </w:r>
      <w:r>
        <w:rPr>
          <w:rFonts w:ascii="Arial" w:eastAsia="Times New Roman" w:hAnsi="Arial" w:cs="Arial"/>
          <w:color w:val="525252"/>
          <w:lang w:eastAsia="sk-SK"/>
        </w:rPr>
        <w:t>jedným</w:t>
      </w:r>
      <w:r w:rsidRPr="001A117B">
        <w:rPr>
          <w:rFonts w:ascii="Arial" w:eastAsia="Times New Roman" w:hAnsi="Arial" w:cs="Arial"/>
          <w:color w:val="525252"/>
          <w:lang w:eastAsia="sk-SK"/>
        </w:rPr>
        <w:t xml:space="preserve"> mýtnym úsek</w:t>
      </w:r>
      <w:r>
        <w:rPr>
          <w:rFonts w:ascii="Arial" w:eastAsia="Times New Roman" w:hAnsi="Arial" w:cs="Arial"/>
          <w:color w:val="525252"/>
          <w:lang w:eastAsia="sk-SK"/>
        </w:rPr>
        <w:t>om</w:t>
      </w:r>
      <w:r w:rsidRPr="001A117B">
        <w:rPr>
          <w:rFonts w:ascii="Arial" w:eastAsia="Times New Roman" w:hAnsi="Arial" w:cs="Arial"/>
          <w:color w:val="525252"/>
          <w:lang w:eastAsia="sk-SK"/>
        </w:rPr>
        <w:t>, avšak na paralelnej ceste I/50 vozidlá prechádzajú viacerými mýtnymi úsekmi.</w:t>
      </w:r>
    </w:p>
    <w:p w:rsidR="008D37BC" w:rsidRPr="004B6011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4B6011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Pr="004B6011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4B6011">
        <w:rPr>
          <w:rFonts w:ascii="Arial" w:eastAsia="Times New Roman" w:hAnsi="Arial" w:cs="Arial"/>
          <w:b/>
          <w:bCs/>
          <w:color w:val="525252"/>
          <w:lang w:eastAsia="sk-SK"/>
        </w:rPr>
        <w:t>Vyhodnotenie ekonomickej analýzy</w:t>
      </w:r>
    </w:p>
    <w:p w:rsidR="008D37BC" w:rsidRPr="004B6011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4B6011">
        <w:rPr>
          <w:rFonts w:ascii="Arial" w:eastAsia="Times New Roman" w:hAnsi="Arial" w:cs="Arial"/>
          <w:color w:val="525252"/>
          <w:lang w:eastAsia="sk-SK"/>
        </w:rPr>
        <w:t>Pomer nákladov a </w:t>
      </w:r>
      <w:r w:rsidR="004B2B2F" w:rsidRPr="004B6011">
        <w:rPr>
          <w:rFonts w:ascii="Arial" w:eastAsia="Times New Roman" w:hAnsi="Arial" w:cs="Arial"/>
          <w:color w:val="525252"/>
          <w:lang w:eastAsia="sk-SK"/>
        </w:rPr>
        <w:t>prínosov</w:t>
      </w:r>
      <w:r w:rsidRPr="004B6011">
        <w:rPr>
          <w:rFonts w:ascii="Arial" w:eastAsia="Times New Roman" w:hAnsi="Arial" w:cs="Arial"/>
          <w:color w:val="525252"/>
          <w:lang w:eastAsia="sk-SK"/>
        </w:rPr>
        <w:t xml:space="preserve"> (B/C) sa z</w:t>
      </w:r>
      <w:r w:rsidR="00293721" w:rsidRPr="004B6011">
        <w:rPr>
          <w:rFonts w:ascii="Arial" w:eastAsia="Times New Roman" w:hAnsi="Arial" w:cs="Arial"/>
          <w:color w:val="525252"/>
          <w:lang w:eastAsia="sk-SK"/>
        </w:rPr>
        <w:t>výšil</w:t>
      </w:r>
      <w:r w:rsidRPr="004B6011">
        <w:rPr>
          <w:rFonts w:ascii="Arial" w:eastAsia="Times New Roman" w:hAnsi="Arial" w:cs="Arial"/>
          <w:color w:val="525252"/>
          <w:lang w:eastAsia="sk-SK"/>
        </w:rPr>
        <w:t xml:space="preserve"> z</w:t>
      </w:r>
      <w:r w:rsidR="00293721" w:rsidRPr="004B6011">
        <w:rPr>
          <w:rFonts w:ascii="Arial" w:eastAsia="Times New Roman" w:hAnsi="Arial" w:cs="Arial"/>
          <w:color w:val="525252"/>
          <w:lang w:eastAsia="sk-SK"/>
        </w:rPr>
        <w:t> </w:t>
      </w:r>
      <w:r w:rsidR="004B6011" w:rsidRPr="004B6011">
        <w:rPr>
          <w:rFonts w:ascii="Arial" w:eastAsia="Times New Roman" w:hAnsi="Arial" w:cs="Arial"/>
          <w:b/>
          <w:bCs/>
          <w:color w:val="525252"/>
          <w:lang w:eastAsia="sk-SK"/>
        </w:rPr>
        <w:t>1</w:t>
      </w:r>
      <w:r w:rsidR="00293721" w:rsidRPr="004B6011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4B6011" w:rsidRPr="004B6011">
        <w:rPr>
          <w:rFonts w:ascii="Arial" w:eastAsia="Times New Roman" w:hAnsi="Arial" w:cs="Arial"/>
          <w:b/>
          <w:bCs/>
          <w:color w:val="525252"/>
          <w:lang w:eastAsia="sk-SK"/>
        </w:rPr>
        <w:t>82</w:t>
      </w:r>
      <w:r w:rsidRPr="004B6011">
        <w:rPr>
          <w:rFonts w:ascii="Arial" w:eastAsia="Times New Roman" w:hAnsi="Arial" w:cs="Arial"/>
          <w:color w:val="525252"/>
          <w:lang w:eastAsia="sk-SK"/>
        </w:rPr>
        <w:t> na </w:t>
      </w:r>
      <w:r w:rsidR="004B6011" w:rsidRPr="004B6011">
        <w:rPr>
          <w:rFonts w:ascii="Arial" w:eastAsia="Times New Roman" w:hAnsi="Arial" w:cs="Arial"/>
          <w:b/>
          <w:bCs/>
          <w:color w:val="525252"/>
          <w:lang w:eastAsia="sk-SK"/>
        </w:rPr>
        <w:t>2,39</w:t>
      </w:r>
      <w:r w:rsidRPr="004B6011"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 w:rsidRPr="004B6011">
        <w:rPr>
          <w:rFonts w:ascii="Arial" w:eastAsia="Times New Roman" w:hAnsi="Arial" w:cs="Arial"/>
          <w:color w:val="525252"/>
          <w:lang w:eastAsia="sk-SK"/>
        </w:rPr>
        <w:t> Z</w:t>
      </w:r>
      <w:r w:rsidR="00293721" w:rsidRPr="004B6011">
        <w:rPr>
          <w:rFonts w:ascii="Arial" w:eastAsia="Times New Roman" w:hAnsi="Arial" w:cs="Arial"/>
          <w:color w:val="525252"/>
          <w:lang w:eastAsia="sk-SK"/>
        </w:rPr>
        <w:t>výšenie</w:t>
      </w:r>
      <w:r w:rsidRPr="004B6011">
        <w:rPr>
          <w:rFonts w:ascii="Arial" w:eastAsia="Times New Roman" w:hAnsi="Arial" w:cs="Arial"/>
          <w:color w:val="525252"/>
          <w:lang w:eastAsia="sk-SK"/>
        </w:rPr>
        <w:t xml:space="preserve"> bolo zapríčinené </w:t>
      </w:r>
      <w:r w:rsidR="00293721" w:rsidRPr="004B6011">
        <w:rPr>
          <w:rFonts w:ascii="Arial" w:eastAsia="Times New Roman" w:hAnsi="Arial" w:cs="Arial"/>
          <w:color w:val="525252"/>
          <w:lang w:eastAsia="sk-SK"/>
        </w:rPr>
        <w:t>nárastom</w:t>
      </w:r>
      <w:r w:rsidRPr="004B6011">
        <w:rPr>
          <w:rFonts w:ascii="Arial" w:eastAsia="Times New Roman" w:hAnsi="Arial" w:cs="Arial"/>
          <w:color w:val="525252"/>
          <w:lang w:eastAsia="sk-SK"/>
        </w:rPr>
        <w:t xml:space="preserve"> úspor </w:t>
      </w:r>
      <w:r w:rsidR="00DA60C7" w:rsidRPr="004B6011">
        <w:rPr>
          <w:rFonts w:ascii="Arial" w:eastAsia="Times New Roman" w:hAnsi="Arial" w:cs="Arial"/>
          <w:color w:val="525252"/>
          <w:lang w:eastAsia="sk-SK"/>
        </w:rPr>
        <w:t xml:space="preserve">niektorých </w:t>
      </w:r>
      <w:r w:rsidRPr="004B6011">
        <w:rPr>
          <w:rFonts w:ascii="Arial" w:eastAsia="Times New Roman" w:hAnsi="Arial" w:cs="Arial"/>
          <w:color w:val="525252"/>
          <w:lang w:eastAsia="sk-SK"/>
        </w:rPr>
        <w:t>ukazovateľov uvádzaných nižšie, ako aj faktom, že ex-post CBA bola prepočítaná aktuálne platnou metodikou, ktor</w:t>
      </w:r>
      <w:r w:rsidR="00293721" w:rsidRPr="004B6011">
        <w:rPr>
          <w:rFonts w:ascii="Arial" w:eastAsia="Times New Roman" w:hAnsi="Arial" w:cs="Arial"/>
          <w:color w:val="525252"/>
          <w:lang w:eastAsia="sk-SK"/>
        </w:rPr>
        <w:t>á zahŕňa takisto kalkuláciu úspor z </w:t>
      </w:r>
      <w:proofErr w:type="spellStart"/>
      <w:r w:rsidR="00293721" w:rsidRPr="004B6011">
        <w:rPr>
          <w:rFonts w:ascii="Arial" w:eastAsia="Times New Roman" w:hAnsi="Arial" w:cs="Arial"/>
          <w:color w:val="525252"/>
          <w:lang w:eastAsia="sk-SK"/>
        </w:rPr>
        <w:t>externalít</w:t>
      </w:r>
      <w:proofErr w:type="spellEnd"/>
      <w:r w:rsidR="00293721" w:rsidRPr="004B6011">
        <w:rPr>
          <w:rFonts w:ascii="Arial" w:eastAsia="Times New Roman" w:hAnsi="Arial" w:cs="Arial"/>
          <w:color w:val="525252"/>
          <w:lang w:eastAsia="sk-SK"/>
        </w:rPr>
        <w:t xml:space="preserve">, </w:t>
      </w:r>
      <w:proofErr w:type="spellStart"/>
      <w:r w:rsidR="00293721" w:rsidRPr="004B6011">
        <w:rPr>
          <w:rFonts w:ascii="Arial" w:eastAsia="Times New Roman" w:hAnsi="Arial" w:cs="Arial"/>
          <w:color w:val="525252"/>
          <w:lang w:eastAsia="sk-SK"/>
        </w:rPr>
        <w:t>t.j</w:t>
      </w:r>
      <w:proofErr w:type="spellEnd"/>
      <w:r w:rsidR="00293721" w:rsidRPr="004B6011">
        <w:rPr>
          <w:rFonts w:ascii="Arial" w:eastAsia="Times New Roman" w:hAnsi="Arial" w:cs="Arial"/>
          <w:color w:val="525252"/>
          <w:lang w:eastAsia="sk-SK"/>
        </w:rPr>
        <w:t>. emisie, znečistenie životného prostredia a hluk, v rámci ktorých dochádza v predmetnom projekte k výrazným úsporám.</w:t>
      </w:r>
    </w:p>
    <w:p w:rsidR="008D37BC" w:rsidRPr="00211154" w:rsidRDefault="00293721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4B6011">
        <w:rPr>
          <w:rFonts w:ascii="Arial" w:eastAsia="Times New Roman" w:hAnsi="Arial" w:cs="Arial"/>
          <w:color w:val="525252"/>
          <w:lang w:eastAsia="sk-SK"/>
        </w:rPr>
        <w:t>M</w:t>
      </w:r>
      <w:r w:rsidR="008D37BC" w:rsidRPr="004B6011">
        <w:rPr>
          <w:rFonts w:ascii="Arial" w:eastAsia="Times New Roman" w:hAnsi="Arial" w:cs="Arial"/>
          <w:color w:val="525252"/>
          <w:lang w:eastAsia="sk-SK"/>
        </w:rPr>
        <w:t xml:space="preserve">ôžeme </w:t>
      </w:r>
      <w:r w:rsidRPr="004B6011">
        <w:rPr>
          <w:rFonts w:ascii="Arial" w:eastAsia="Times New Roman" w:hAnsi="Arial" w:cs="Arial"/>
          <w:color w:val="525252"/>
          <w:lang w:eastAsia="sk-SK"/>
        </w:rPr>
        <w:t xml:space="preserve">teda </w:t>
      </w:r>
      <w:r w:rsidR="008D37BC" w:rsidRPr="004B6011">
        <w:rPr>
          <w:rFonts w:ascii="Arial" w:eastAsia="Times New Roman" w:hAnsi="Arial" w:cs="Arial"/>
          <w:color w:val="525252"/>
          <w:lang w:eastAsia="sk-SK"/>
        </w:rPr>
        <w:t>konštatovať, že projekt je</w:t>
      </w:r>
      <w:r w:rsidR="004B6011" w:rsidRPr="004B6011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8D37BC" w:rsidRPr="004B6011">
        <w:rPr>
          <w:rFonts w:ascii="Arial" w:eastAsia="Times New Roman" w:hAnsi="Arial" w:cs="Arial"/>
          <w:color w:val="525252"/>
          <w:lang w:eastAsia="sk-SK"/>
        </w:rPr>
        <w:t xml:space="preserve">prínosný pre spoločnosť, keďže ukazovateľ </w:t>
      </w:r>
      <w:r w:rsidR="008D37BC" w:rsidRPr="00211154">
        <w:rPr>
          <w:rFonts w:ascii="Arial" w:eastAsia="Times New Roman" w:hAnsi="Arial" w:cs="Arial"/>
          <w:color w:val="525252"/>
          <w:lang w:eastAsia="sk-SK"/>
        </w:rPr>
        <w:t>B/C prevyšuje hodnotu 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657"/>
        <w:gridCol w:w="3119"/>
        <w:gridCol w:w="753"/>
      </w:tblGrid>
      <w:tr w:rsidR="008D37BC" w:rsidRPr="00211154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115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času cestujúcich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1154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1154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211154" w:rsidRDefault="0021115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73 702 000</w:t>
            </w:r>
            <w:r w:rsidR="008D37BC"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115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1154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211154" w:rsidRDefault="0021115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40 013 478</w:t>
            </w:r>
            <w:r w:rsidR="008D37BC"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115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211154"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46</w:t>
            </w:r>
            <w:r w:rsidRPr="0021115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Pr="0021115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211154">
        <w:rPr>
          <w:rFonts w:ascii="Arial" w:eastAsia="Times New Roman" w:hAnsi="Arial" w:cs="Arial"/>
          <w:color w:val="525252"/>
          <w:lang w:eastAsia="sk-SK"/>
        </w:rPr>
        <w:t> </w:t>
      </w:r>
    </w:p>
    <w:p w:rsidR="00DD56BB" w:rsidRPr="0021115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211154">
        <w:rPr>
          <w:rFonts w:ascii="Arial" w:eastAsia="Times New Roman" w:hAnsi="Arial" w:cs="Arial"/>
          <w:color w:val="525252"/>
          <w:lang w:eastAsia="sk-SK"/>
        </w:rPr>
        <w:t xml:space="preserve">Úspora času sa znížila </w:t>
      </w:r>
      <w:r w:rsidR="00DD56BB" w:rsidRPr="00211154">
        <w:rPr>
          <w:rFonts w:ascii="Arial" w:eastAsia="Times New Roman" w:hAnsi="Arial" w:cs="Arial"/>
          <w:color w:val="525252"/>
          <w:lang w:eastAsia="sk-SK"/>
        </w:rPr>
        <w:t>najmä v</w:t>
      </w:r>
      <w:r w:rsidR="00DA60C7" w:rsidRPr="00211154">
        <w:rPr>
          <w:rFonts w:ascii="Arial" w:eastAsia="Times New Roman" w:hAnsi="Arial" w:cs="Arial"/>
          <w:color w:val="525252"/>
          <w:lang w:eastAsia="sk-SK"/>
        </w:rPr>
        <w:t> </w:t>
      </w:r>
      <w:r w:rsidR="00DD56BB" w:rsidRPr="00211154">
        <w:rPr>
          <w:rFonts w:ascii="Arial" w:eastAsia="Times New Roman" w:hAnsi="Arial" w:cs="Arial"/>
          <w:color w:val="525252"/>
          <w:lang w:eastAsia="sk-SK"/>
        </w:rPr>
        <w:t xml:space="preserve">dôsledku aplikácie </w:t>
      </w:r>
      <w:r w:rsidRPr="00211154">
        <w:rPr>
          <w:rFonts w:ascii="Arial" w:eastAsia="Times New Roman" w:hAnsi="Arial" w:cs="Arial"/>
          <w:color w:val="525252"/>
          <w:lang w:eastAsia="sk-SK"/>
        </w:rPr>
        <w:t xml:space="preserve">reálnych intenzít, ktoré sú </w:t>
      </w:r>
      <w:r w:rsidR="00A5611A" w:rsidRPr="00211154">
        <w:rPr>
          <w:rFonts w:ascii="Arial" w:eastAsia="Times New Roman" w:hAnsi="Arial" w:cs="Arial"/>
          <w:color w:val="525252"/>
          <w:lang w:eastAsia="sk-SK"/>
        </w:rPr>
        <w:t xml:space="preserve">pri osobných vozidlách </w:t>
      </w:r>
      <w:r w:rsidRPr="00211154">
        <w:rPr>
          <w:rFonts w:ascii="Arial" w:eastAsia="Times New Roman" w:hAnsi="Arial" w:cs="Arial"/>
          <w:color w:val="525252"/>
          <w:lang w:eastAsia="sk-SK"/>
        </w:rPr>
        <w:t>nižšie ako predpokladal</w:t>
      </w:r>
      <w:r w:rsidR="00211154" w:rsidRPr="00211154">
        <w:rPr>
          <w:rFonts w:ascii="Arial" w:eastAsia="Times New Roman" w:hAnsi="Arial" w:cs="Arial"/>
          <w:color w:val="525252"/>
          <w:lang w:eastAsia="sk-SK"/>
        </w:rPr>
        <w:t>a pôvodná CBA.</w:t>
      </w:r>
    </w:p>
    <w:tbl>
      <w:tblPr>
        <w:tblW w:w="10953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3309"/>
        <w:gridCol w:w="4049"/>
        <w:gridCol w:w="916"/>
      </w:tblGrid>
      <w:tr w:rsidR="008D37BC" w:rsidRPr="001B6913" w:rsidTr="00DA60C7"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1B6913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B691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Úspora zo spotreby PHM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1B6913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B6913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  <w:r w:rsidR="001B6913" w:rsidRPr="001B691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4 349 000</w:t>
            </w:r>
            <w:r w:rsidR="00A5611A" w:rsidRPr="001B6913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 </w:t>
            </w:r>
            <w:r w:rsidRPr="001B691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1B6913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B6913">
              <w:rPr>
                <w:rFonts w:ascii="Arial" w:eastAsia="Times New Roman" w:hAnsi="Arial" w:cs="Arial"/>
                <w:color w:val="525252"/>
                <w:lang w:eastAsia="sk-SK"/>
              </w:rPr>
              <w:t>po aktualizácii  </w:t>
            </w:r>
            <w:r w:rsidR="001B6913" w:rsidRPr="001B691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14 656 746</w:t>
            </w:r>
            <w:r w:rsidRPr="001B691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1B6913" w:rsidRDefault="001B6913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 w:rsidRPr="001B691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+237</w:t>
            </w:r>
            <w:r w:rsidR="00A5611A" w:rsidRPr="001B691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%</w:t>
            </w:r>
          </w:p>
        </w:tc>
      </w:tr>
      <w:tr w:rsidR="008D37BC" w:rsidRPr="00987AC4" w:rsidTr="00DA60C7"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ostatných prevádzkových nákladov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  <w:r w:rsidR="001B6913" w:rsidRPr="00987AC4">
              <w:rPr>
                <w:rFonts w:ascii="Arial" w:eastAsia="Times New Roman" w:hAnsi="Arial" w:cs="Arial"/>
                <w:b/>
                <w:color w:val="525252"/>
                <w:lang w:eastAsia="sk-SK"/>
              </w:rPr>
              <w:t>32 055 000</w:t>
            </w: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 xml:space="preserve">po aktualizácii  </w:t>
            </w:r>
            <w:r w:rsidR="001B6913" w:rsidRPr="00987AC4"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104 115 </w:t>
            </w: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987AC4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color w:val="525252"/>
                <w:lang w:eastAsia="sk-SK"/>
              </w:rPr>
              <w:t>-</w:t>
            </w:r>
          </w:p>
        </w:tc>
      </w:tr>
    </w:tbl>
    <w:p w:rsidR="008D37BC" w:rsidRPr="00987AC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987AC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color w:val="525252"/>
          <w:lang w:eastAsia="sk-SK"/>
        </w:rPr>
        <w:t>Prevádzkové náklady vozidiel sú zložené zo spotreby pohonných hmôt, kde prichádza k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 </w:t>
      </w:r>
      <w:r w:rsidRPr="00987AC4">
        <w:rPr>
          <w:rFonts w:ascii="Arial" w:eastAsia="Times New Roman" w:hAnsi="Arial" w:cs="Arial"/>
          <w:color w:val="525252"/>
          <w:lang w:eastAsia="sk-SK"/>
        </w:rPr>
        <w:t>úspore a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 </w:t>
      </w:r>
      <w:r w:rsidRPr="00987AC4">
        <w:rPr>
          <w:rFonts w:ascii="Arial" w:eastAsia="Times New Roman" w:hAnsi="Arial" w:cs="Arial"/>
          <w:color w:val="525252"/>
          <w:lang w:eastAsia="sk-SK"/>
        </w:rPr>
        <w:t>z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 </w:t>
      </w:r>
      <w:r w:rsidRPr="00987AC4">
        <w:rPr>
          <w:rFonts w:ascii="Arial" w:eastAsia="Times New Roman" w:hAnsi="Arial" w:cs="Arial"/>
          <w:color w:val="525252"/>
          <w:lang w:eastAsia="sk-SK"/>
        </w:rPr>
        <w:t xml:space="preserve">ostatných prevádzkových nákladov vozidiel (ako napr. 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o</w:t>
      </w:r>
      <w:r w:rsidRPr="00987AC4">
        <w:rPr>
          <w:rFonts w:ascii="Arial" w:eastAsia="Times New Roman" w:hAnsi="Arial" w:cs="Arial"/>
          <w:color w:val="525252"/>
          <w:lang w:eastAsia="sk-SK"/>
        </w:rPr>
        <w:t>dpisy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), kde prichádza takisto k</w:t>
      </w:r>
      <w:r w:rsidR="001B6913" w:rsidRPr="00987AC4">
        <w:rPr>
          <w:rFonts w:ascii="Arial" w:eastAsia="Times New Roman" w:hAnsi="Arial" w:cs="Arial"/>
          <w:color w:val="525252"/>
          <w:lang w:eastAsia="sk-SK"/>
        </w:rPr>
        <w:t xml:space="preserve"> miernej 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úspore</w:t>
      </w:r>
      <w:r w:rsidR="00A5611A" w:rsidRPr="00987AC4">
        <w:rPr>
          <w:rFonts w:ascii="Arial" w:eastAsia="Times New Roman" w:hAnsi="Arial" w:cs="Arial"/>
          <w:color w:val="525252"/>
          <w:lang w:eastAsia="sk-SK"/>
        </w:rPr>
        <w:t xml:space="preserve">, avšak </w:t>
      </w:r>
      <w:r w:rsidR="001B6913" w:rsidRPr="00987AC4">
        <w:rPr>
          <w:rFonts w:ascii="Arial" w:eastAsia="Times New Roman" w:hAnsi="Arial" w:cs="Arial"/>
          <w:color w:val="525252"/>
          <w:lang w:eastAsia="sk-SK"/>
        </w:rPr>
        <w:t xml:space="preserve">výrazne </w:t>
      </w:r>
      <w:r w:rsidR="00A5611A" w:rsidRPr="00987AC4">
        <w:rPr>
          <w:rFonts w:ascii="Arial" w:eastAsia="Times New Roman" w:hAnsi="Arial" w:cs="Arial"/>
          <w:color w:val="525252"/>
          <w:lang w:eastAsia="sk-SK"/>
        </w:rPr>
        <w:t xml:space="preserve">nižšej ako bolo </w:t>
      </w:r>
      <w:r w:rsidR="001B6913" w:rsidRPr="00987AC4">
        <w:rPr>
          <w:rFonts w:ascii="Arial" w:eastAsia="Times New Roman" w:hAnsi="Arial" w:cs="Arial"/>
          <w:color w:val="525252"/>
          <w:lang w:eastAsia="sk-SK"/>
        </w:rPr>
        <w:t>od</w:t>
      </w:r>
      <w:r w:rsidR="00A5611A" w:rsidRPr="00987AC4">
        <w:rPr>
          <w:rFonts w:ascii="Arial" w:eastAsia="Times New Roman" w:hAnsi="Arial" w:cs="Arial"/>
          <w:color w:val="525252"/>
          <w:lang w:eastAsia="sk-SK"/>
        </w:rPr>
        <w:t>hadované v pôvodnej CBA</w:t>
      </w:r>
      <w:r w:rsidRPr="00987AC4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3098"/>
        <w:gridCol w:w="836"/>
      </w:tblGrid>
      <w:tr w:rsidR="008D37BC" w:rsidRPr="00987AC4" w:rsidTr="00987AC4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 nehodovosti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987AC4" w:rsidRDefault="00987AC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8 010 000</w:t>
            </w:r>
            <w:r w:rsidR="008D37BC"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987AC4" w:rsidRDefault="00987AC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16 437 390</w:t>
            </w:r>
            <w:r w:rsidR="008D37BC"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987AC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+ 105</w:t>
            </w:r>
            <w:r w:rsidR="008D37BC"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987AC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color w:val="525252"/>
          <w:lang w:eastAsia="sk-SK"/>
        </w:rPr>
        <w:t>Nehodovosť bola vypočítaná na základe počtu nehôd za roky 20</w:t>
      </w:r>
      <w:r w:rsidR="00987AC4" w:rsidRPr="00987AC4">
        <w:rPr>
          <w:rFonts w:ascii="Arial" w:eastAsia="Times New Roman" w:hAnsi="Arial" w:cs="Arial"/>
          <w:color w:val="525252"/>
          <w:lang w:eastAsia="sk-SK"/>
        </w:rPr>
        <w:t>05</w:t>
      </w:r>
      <w:r w:rsidRPr="00987AC4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987AC4">
        <w:rPr>
          <w:rFonts w:ascii="Arial" w:eastAsia="Times New Roman" w:hAnsi="Arial" w:cs="Arial"/>
          <w:color w:val="525252"/>
          <w:lang w:eastAsia="sk-SK"/>
        </w:rPr>
        <w:t>8</w:t>
      </w:r>
      <w:r w:rsidR="00A5611A" w:rsidRPr="00987AC4">
        <w:rPr>
          <w:rFonts w:ascii="Arial" w:eastAsia="Times New Roman" w:hAnsi="Arial" w:cs="Arial"/>
          <w:color w:val="525252"/>
          <w:lang w:eastAsia="sk-SK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602"/>
        <w:gridCol w:w="3181"/>
        <w:gridCol w:w="750"/>
      </w:tblGrid>
      <w:tr w:rsidR="008D37BC" w:rsidRPr="00987AC4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emisiách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987AC4" w:rsidRDefault="00987AC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27 887 418</w:t>
            </w:r>
            <w:r w:rsidR="008D37BC"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987AC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color w:val="525252"/>
          <w:lang w:eastAsia="sk-SK"/>
        </w:rPr>
        <w:t xml:space="preserve">Úspora na emisiách nebola v pôvodnej CBA vyčíslená. Na základe inkrementálnej spotreby pohonných látok (tieto tvoria základný podklad pre výpočet tvorby emisií) počas celého referenčného obdobia </w:t>
      </w:r>
      <w:r w:rsidR="006D7BD2" w:rsidRPr="00987AC4">
        <w:rPr>
          <w:rFonts w:ascii="Arial" w:eastAsia="Times New Roman" w:hAnsi="Arial" w:cs="Arial"/>
          <w:color w:val="525252"/>
          <w:lang w:eastAsia="sk-SK"/>
        </w:rPr>
        <w:t>bola vypočítaná úspora</w:t>
      </w:r>
      <w:r w:rsidRPr="00987AC4">
        <w:rPr>
          <w:rFonts w:ascii="Arial" w:eastAsia="Times New Roman" w:hAnsi="Arial" w:cs="Arial"/>
          <w:color w:val="525252"/>
          <w:lang w:eastAsia="sk-SK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603"/>
        <w:gridCol w:w="3183"/>
        <w:gridCol w:w="751"/>
      </w:tblGrid>
      <w:tr w:rsidR="008D37BC" w:rsidRPr="00987AC4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hluku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spacing w:after="150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987AC4" w:rsidRDefault="00987AC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169 746</w:t>
            </w:r>
            <w:r w:rsidR="008D37BC"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987AC4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987AC4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987AC4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color w:val="525252"/>
          <w:lang w:eastAsia="sk-SK"/>
        </w:rPr>
        <w:t>Úspora z hluku nebola v pôvodnej CBA vyčíslená. Vo všeobecnosti platí, že výstavbou diaľničných úsekov je obyvateľstvo menej vystavené hluku z osobnej a nákladnej dopravy, čo sa potvrdilo aj pri analyzovanom úseku.</w:t>
      </w:r>
    </w:p>
    <w:p w:rsidR="008D37BC" w:rsidRPr="00987AC4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Pr="00987AC4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b/>
          <w:bCs/>
          <w:color w:val="525252"/>
          <w:lang w:eastAsia="sk-SK"/>
        </w:rPr>
        <w:t>Záverečné hodnotenie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987AC4">
        <w:rPr>
          <w:rFonts w:ascii="Arial" w:eastAsia="Times New Roman" w:hAnsi="Arial" w:cs="Arial"/>
          <w:color w:val="525252"/>
          <w:lang w:eastAsia="sk-SK"/>
        </w:rPr>
        <w:t>Spätné vyhodnotenie CBA preukázalo opodstatnenosť financovania projektu z fondov EÚ. Finančná analýza potvrdila predpoklad, že projekt nedokáže v plnom rozsahu pokryť výdavky zo svojich príjmov a preto je opodstatnený nenávratný finančný príspevok z </w:t>
      </w:r>
      <w:r w:rsidR="005B113A" w:rsidRPr="00987AC4">
        <w:rPr>
          <w:rFonts w:ascii="Arial" w:eastAsia="Times New Roman" w:hAnsi="Arial" w:cs="Arial"/>
          <w:color w:val="525252"/>
          <w:lang w:eastAsia="sk-SK"/>
        </w:rPr>
        <w:t>ERDF</w:t>
      </w:r>
      <w:r w:rsidRPr="00987AC4">
        <w:rPr>
          <w:rFonts w:ascii="Arial" w:eastAsia="Times New Roman" w:hAnsi="Arial" w:cs="Arial"/>
          <w:color w:val="525252"/>
          <w:lang w:eastAsia="sk-SK"/>
        </w:rPr>
        <w:t>. Ekonomická analýza potvrdila efektívnosť vynakladania verejných zdrojov a odôvodnenosť projektu, nakoľko prínosy projektu pre spoločnosť ako celok prevažujú nad jeho nákladmi.</w:t>
      </w:r>
    </w:p>
    <w:p w:rsidR="00794BFF" w:rsidRDefault="00794BFF"/>
    <w:sectPr w:rsidR="00794BFF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C"/>
    <w:rsid w:val="00042002"/>
    <w:rsid w:val="00073400"/>
    <w:rsid w:val="000C0068"/>
    <w:rsid w:val="000C0FB7"/>
    <w:rsid w:val="000F0153"/>
    <w:rsid w:val="00130C3B"/>
    <w:rsid w:val="001B6913"/>
    <w:rsid w:val="00211154"/>
    <w:rsid w:val="00293721"/>
    <w:rsid w:val="003060B6"/>
    <w:rsid w:val="00475D7F"/>
    <w:rsid w:val="004B2B2F"/>
    <w:rsid w:val="004B6011"/>
    <w:rsid w:val="00556B7F"/>
    <w:rsid w:val="005B113A"/>
    <w:rsid w:val="00645708"/>
    <w:rsid w:val="006D7BD2"/>
    <w:rsid w:val="00713D63"/>
    <w:rsid w:val="00766A2A"/>
    <w:rsid w:val="00794BFF"/>
    <w:rsid w:val="008422C5"/>
    <w:rsid w:val="00895386"/>
    <w:rsid w:val="008D37BC"/>
    <w:rsid w:val="00905DEE"/>
    <w:rsid w:val="00962B61"/>
    <w:rsid w:val="0098666A"/>
    <w:rsid w:val="00987AC4"/>
    <w:rsid w:val="00A5611A"/>
    <w:rsid w:val="00AD0CF6"/>
    <w:rsid w:val="00B02121"/>
    <w:rsid w:val="00B80E2B"/>
    <w:rsid w:val="00C16696"/>
    <w:rsid w:val="00CE23F5"/>
    <w:rsid w:val="00CF2E79"/>
    <w:rsid w:val="00DA60C7"/>
    <w:rsid w:val="00DD56BB"/>
    <w:rsid w:val="00DE1700"/>
    <w:rsid w:val="00F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B97D0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8D37BC"/>
    <w:rPr>
      <w:b/>
      <w:bCs/>
    </w:rPr>
  </w:style>
  <w:style w:type="character" w:styleId="Zvraznenie">
    <w:name w:val="Emphasis"/>
    <w:basedOn w:val="Predvolenpsmoodseku"/>
    <w:uiPriority w:val="20"/>
    <w:qFormat/>
    <w:rsid w:val="008D37BC"/>
    <w:rPr>
      <w:i/>
      <w:iCs/>
    </w:rPr>
  </w:style>
  <w:style w:type="paragraph" w:styleId="Odsekzoznamu">
    <w:name w:val="List Paragraph"/>
    <w:basedOn w:val="Normlny"/>
    <w:uiPriority w:val="34"/>
    <w:qFormat/>
    <w:rsid w:val="00C1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2019-07-17T08:40:00Z</dcterms:created>
  <dcterms:modified xsi:type="dcterms:W3CDTF">2019-07-23T07:12:00Z</dcterms:modified>
</cp:coreProperties>
</file>